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E946" w14:textId="2B2F9674" w:rsidR="00A93EA0" w:rsidRPr="00365CB3" w:rsidRDefault="00ED7D02" w:rsidP="00ED7D02">
      <w:pPr>
        <w:contextualSpacing/>
      </w:pPr>
      <w:bookmarkStart w:id="0" w:name="_Hlk523210869"/>
      <w:r w:rsidRPr="00365CB3">
        <w:rPr>
          <w:b/>
        </w:rPr>
        <w:t>Date:</w:t>
      </w:r>
      <w:r w:rsidRPr="00365CB3">
        <w:tab/>
      </w:r>
      <w:r w:rsidRPr="00365CB3">
        <w:tab/>
      </w:r>
      <w:r w:rsidRPr="00365CB3">
        <w:tab/>
      </w:r>
      <w:r w:rsidR="00EE3A66">
        <w:t>1</w:t>
      </w:r>
      <w:r w:rsidRPr="00365CB3">
        <w:t>/</w:t>
      </w:r>
      <w:r w:rsidR="00EE3A66">
        <w:t>7</w:t>
      </w:r>
      <w:r w:rsidRPr="00365CB3">
        <w:t>/</w:t>
      </w:r>
      <w:r w:rsidR="00EE3A66">
        <w:t>20</w:t>
      </w:r>
    </w:p>
    <w:p w14:paraId="2949AAAA" w14:textId="1BEFABC5" w:rsidR="00ED7D02" w:rsidRPr="00365CB3" w:rsidRDefault="00ED7D02" w:rsidP="00ED7D02">
      <w:pPr>
        <w:contextualSpacing/>
      </w:pPr>
      <w:r w:rsidRPr="00365CB3">
        <w:rPr>
          <w:b/>
        </w:rPr>
        <w:t>Location:</w:t>
      </w:r>
      <w:r w:rsidRPr="00365CB3">
        <w:tab/>
      </w:r>
      <w:r w:rsidRPr="00365CB3">
        <w:tab/>
        <w:t>RAOM – Founders Room</w:t>
      </w:r>
    </w:p>
    <w:p w14:paraId="549D5E43" w14:textId="3767BA32" w:rsidR="003D0D21" w:rsidRPr="00365CB3" w:rsidRDefault="003D0D21" w:rsidP="00ED7D02">
      <w:pPr>
        <w:contextualSpacing/>
      </w:pPr>
      <w:r w:rsidRPr="00365CB3">
        <w:rPr>
          <w:b/>
        </w:rPr>
        <w:t>Time:</w:t>
      </w:r>
      <w:r w:rsidRPr="00365CB3">
        <w:rPr>
          <w:b/>
        </w:rPr>
        <w:tab/>
      </w:r>
      <w:r w:rsidRPr="00365CB3">
        <w:tab/>
      </w:r>
      <w:r w:rsidRPr="00365CB3">
        <w:tab/>
        <w:t>6 PM</w:t>
      </w:r>
    </w:p>
    <w:p w14:paraId="3C09D6C2" w14:textId="3BB01F19" w:rsidR="006B6E7E" w:rsidRPr="00365CB3" w:rsidRDefault="00ED7D02" w:rsidP="00731A79">
      <w:pPr>
        <w:ind w:left="2160" w:hanging="2160"/>
      </w:pPr>
      <w:r w:rsidRPr="00365CB3">
        <w:rPr>
          <w:b/>
        </w:rPr>
        <w:t>Attendees:</w:t>
      </w:r>
      <w:r w:rsidRPr="00365CB3">
        <w:tab/>
      </w:r>
      <w:r w:rsidR="00731A79">
        <w:t>Rich,</w:t>
      </w:r>
      <w:r w:rsidR="00A471BE">
        <w:t xml:space="preserve"> </w:t>
      </w:r>
      <w:r w:rsidR="00731A79">
        <w:t>Margie, Heidi, Beth, Erin,</w:t>
      </w:r>
      <w:r w:rsidR="00A471BE">
        <w:t xml:space="preserve"> </w:t>
      </w:r>
      <w:r w:rsidR="005833CA">
        <w:t>J</w:t>
      </w:r>
      <w:r w:rsidR="00A471BE">
        <w:t>ack</w:t>
      </w:r>
      <w:r w:rsidR="005833CA">
        <w:t xml:space="preserve">, </w:t>
      </w:r>
      <w:r w:rsidR="009C6DF5" w:rsidRPr="00365CB3">
        <w:t>Marc</w:t>
      </w:r>
      <w:r w:rsidR="00A471BE">
        <w:t>, Sid</w:t>
      </w:r>
      <w:r w:rsidR="00EE3A66">
        <w:t>, Laura</w:t>
      </w:r>
    </w:p>
    <w:p w14:paraId="430CF75B" w14:textId="77777777" w:rsidR="006B6E7E" w:rsidRPr="00365CB3" w:rsidRDefault="006B6E7E" w:rsidP="006B6E7E">
      <w:pPr>
        <w:rPr>
          <w:color w:val="1F497D"/>
        </w:rPr>
      </w:pPr>
    </w:p>
    <w:bookmarkStart w:id="1" w:name="_GoBack"/>
    <w:p w14:paraId="1E141F40" w14:textId="087ED768" w:rsidR="00ED7D02" w:rsidRPr="00365CB3" w:rsidRDefault="00EB3F7D" w:rsidP="00ED7D02">
      <w:pPr>
        <w:ind w:left="1440" w:hanging="1440"/>
        <w:contextualSpacing/>
      </w:pPr>
      <w:r w:rsidRPr="00365CB3">
        <w:rPr>
          <w:noProof/>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bookmarkEnd w:id="1"/>
    </w:p>
    <w:p w14:paraId="2E96C6F7" w14:textId="675FC0D3" w:rsidR="003D0D21" w:rsidRPr="00365CB3" w:rsidRDefault="003D0D21" w:rsidP="003D0D21">
      <w:pPr>
        <w:rPr>
          <w:b/>
          <w:color w:val="auto"/>
        </w:rPr>
      </w:pPr>
      <w:r w:rsidRPr="00365CB3">
        <w:rPr>
          <w:b/>
          <w:color w:val="auto"/>
        </w:rPr>
        <w:t>Agenda</w:t>
      </w:r>
    </w:p>
    <w:tbl>
      <w:tblPr>
        <w:tblStyle w:val="TableGrid"/>
        <w:tblW w:w="9535" w:type="dxa"/>
        <w:tblLook w:val="04A0" w:firstRow="1" w:lastRow="0" w:firstColumn="1" w:lastColumn="0" w:noHBand="0" w:noVBand="1"/>
      </w:tblPr>
      <w:tblGrid>
        <w:gridCol w:w="1255"/>
        <w:gridCol w:w="6210"/>
        <w:gridCol w:w="2070"/>
      </w:tblGrid>
      <w:tr w:rsidR="00EE3A66" w14:paraId="4FB4D86E" w14:textId="77777777" w:rsidTr="00EE3A66">
        <w:tc>
          <w:tcPr>
            <w:tcW w:w="1255" w:type="dxa"/>
            <w:shd w:val="clear" w:color="auto" w:fill="B6DDE8" w:themeFill="accent5" w:themeFillTint="66"/>
          </w:tcPr>
          <w:p w14:paraId="503C41BD" w14:textId="77777777" w:rsidR="00EE3A66" w:rsidRPr="000E64E1"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pPr>
            <w:bookmarkStart w:id="2" w:name="_Hlk523294560"/>
            <w:r>
              <w:t>Time</w:t>
            </w:r>
          </w:p>
        </w:tc>
        <w:tc>
          <w:tcPr>
            <w:tcW w:w="6210" w:type="dxa"/>
            <w:shd w:val="clear" w:color="auto" w:fill="B6DDE8" w:themeFill="accent5" w:themeFillTint="66"/>
          </w:tcPr>
          <w:p w14:paraId="32B2D9E9" w14:textId="77777777" w:rsidR="00EE3A66"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pPr>
            <w:r>
              <w:t>Topic</w:t>
            </w:r>
          </w:p>
        </w:tc>
        <w:tc>
          <w:tcPr>
            <w:tcW w:w="2070" w:type="dxa"/>
            <w:shd w:val="clear" w:color="auto" w:fill="B6DDE8" w:themeFill="accent5" w:themeFillTint="66"/>
          </w:tcPr>
          <w:p w14:paraId="125E88DA" w14:textId="77777777" w:rsidR="00EE3A66"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pPr>
            <w:r>
              <w:t>Facilitator</w:t>
            </w:r>
          </w:p>
        </w:tc>
      </w:tr>
      <w:tr w:rsidR="00EE3A66" w14:paraId="5D411792" w14:textId="77777777" w:rsidTr="00EE3A66">
        <w:tc>
          <w:tcPr>
            <w:tcW w:w="1255" w:type="dxa"/>
          </w:tcPr>
          <w:p w14:paraId="67DFC781"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 xml:space="preserve">6:00 PM: </w:t>
            </w:r>
          </w:p>
        </w:tc>
        <w:tc>
          <w:tcPr>
            <w:tcW w:w="6210" w:type="dxa"/>
          </w:tcPr>
          <w:p w14:paraId="0EF58E03" w14:textId="77777777" w:rsidR="00EE3A66" w:rsidRPr="00EA34CC"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EA34CC">
              <w:rPr>
                <w:sz w:val="24"/>
                <w:szCs w:val="24"/>
              </w:rPr>
              <w:t>Welcome/Introductions</w:t>
            </w:r>
          </w:p>
        </w:tc>
        <w:tc>
          <w:tcPr>
            <w:tcW w:w="2070" w:type="dxa"/>
          </w:tcPr>
          <w:p w14:paraId="7D55BD03"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Margie</w:t>
            </w:r>
          </w:p>
        </w:tc>
      </w:tr>
      <w:tr w:rsidR="00EE3A66" w14:paraId="0A2994AF" w14:textId="77777777" w:rsidTr="00EE3A66">
        <w:tc>
          <w:tcPr>
            <w:tcW w:w="1255" w:type="dxa"/>
          </w:tcPr>
          <w:p w14:paraId="25322311"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 xml:space="preserve">6:05 PM: </w:t>
            </w:r>
          </w:p>
        </w:tc>
        <w:tc>
          <w:tcPr>
            <w:tcW w:w="6210" w:type="dxa"/>
          </w:tcPr>
          <w:p w14:paraId="0F7813A7" w14:textId="77777777" w:rsidR="00EE3A66" w:rsidRPr="002B72F6"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b/>
                <w:bCs/>
                <w:sz w:val="24"/>
                <w:szCs w:val="24"/>
              </w:rPr>
            </w:pPr>
            <w:r w:rsidRPr="002B72F6">
              <w:rPr>
                <w:rStyle w:val="Strong"/>
                <w:rFonts w:eastAsia="Times New Roman"/>
                <w:b w:val="0"/>
                <w:bCs w:val="0"/>
                <w:color w:val="333333"/>
                <w:sz w:val="24"/>
                <w:szCs w:val="24"/>
              </w:rPr>
              <w:t>Review the recent changes in the</w:t>
            </w:r>
            <w:r>
              <w:rPr>
                <w:rStyle w:val="Strong"/>
                <w:rFonts w:eastAsia="Times New Roman"/>
                <w:b w:val="0"/>
                <w:bCs w:val="0"/>
                <w:color w:val="333333"/>
                <w:sz w:val="24"/>
                <w:szCs w:val="24"/>
              </w:rPr>
              <w:t xml:space="preserve"> </w:t>
            </w:r>
            <w:r w:rsidRPr="002B72F6">
              <w:rPr>
                <w:rStyle w:val="Strong"/>
                <w:rFonts w:eastAsia="Times New Roman"/>
                <w:color w:val="333333"/>
                <w:sz w:val="24"/>
                <w:szCs w:val="24"/>
              </w:rPr>
              <w:t>Health care decisions for adult patients without surrogates</w:t>
            </w:r>
            <w:r w:rsidRPr="002B72F6">
              <w:rPr>
                <w:rStyle w:val="Strong"/>
                <w:rFonts w:eastAsia="Times New Roman"/>
                <w:b w:val="0"/>
                <w:bCs w:val="0"/>
                <w:color w:val="333333"/>
                <w:sz w:val="24"/>
                <w:szCs w:val="24"/>
              </w:rPr>
              <w:t xml:space="preserve"> law</w:t>
            </w:r>
          </w:p>
        </w:tc>
        <w:tc>
          <w:tcPr>
            <w:tcW w:w="2070" w:type="dxa"/>
          </w:tcPr>
          <w:p w14:paraId="0C96A44B"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Beth</w:t>
            </w:r>
          </w:p>
        </w:tc>
      </w:tr>
      <w:tr w:rsidR="00EE3A66" w14:paraId="70190A11" w14:textId="77777777" w:rsidTr="00EE3A66">
        <w:tc>
          <w:tcPr>
            <w:tcW w:w="1255" w:type="dxa"/>
          </w:tcPr>
          <w:p w14:paraId="7839C354"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6:</w:t>
            </w:r>
            <w:r>
              <w:rPr>
                <w:sz w:val="24"/>
                <w:szCs w:val="24"/>
              </w:rPr>
              <w:t>25</w:t>
            </w:r>
            <w:r w:rsidRPr="00AB5009">
              <w:rPr>
                <w:sz w:val="24"/>
                <w:szCs w:val="24"/>
              </w:rPr>
              <w:t xml:space="preserve"> PM:</w:t>
            </w:r>
          </w:p>
        </w:tc>
        <w:tc>
          <w:tcPr>
            <w:tcW w:w="6210" w:type="dxa"/>
          </w:tcPr>
          <w:p w14:paraId="5B0771D6" w14:textId="77777777" w:rsidR="00EE3A66" w:rsidRPr="00EA34CC"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EA34CC">
              <w:rPr>
                <w:sz w:val="24"/>
                <w:szCs w:val="24"/>
              </w:rPr>
              <w:t>Case Discussions Relevant to New Law</w:t>
            </w:r>
          </w:p>
        </w:tc>
        <w:tc>
          <w:tcPr>
            <w:tcW w:w="2070" w:type="dxa"/>
          </w:tcPr>
          <w:p w14:paraId="47A7168D"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All</w:t>
            </w:r>
          </w:p>
        </w:tc>
      </w:tr>
      <w:tr w:rsidR="00EE3A66" w14:paraId="29D2776A" w14:textId="77777777" w:rsidTr="00EE3A66">
        <w:tc>
          <w:tcPr>
            <w:tcW w:w="1255" w:type="dxa"/>
          </w:tcPr>
          <w:p w14:paraId="0BA42F22"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 xml:space="preserve">7:15 </w:t>
            </w:r>
            <w:r w:rsidRPr="00AB5009">
              <w:rPr>
                <w:sz w:val="24"/>
                <w:szCs w:val="24"/>
              </w:rPr>
              <w:t>PM:</w:t>
            </w:r>
          </w:p>
        </w:tc>
        <w:tc>
          <w:tcPr>
            <w:tcW w:w="6210" w:type="dxa"/>
          </w:tcPr>
          <w:p w14:paraId="34B0CFB1" w14:textId="32887BCB" w:rsidR="00EE3A66" w:rsidRPr="00EA34CC"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EA34CC">
              <w:rPr>
                <w:sz w:val="24"/>
                <w:szCs w:val="24"/>
              </w:rPr>
              <w:t xml:space="preserve">Time permitting: 2020 Goals </w:t>
            </w:r>
            <w:r w:rsidR="00BC65FF">
              <w:rPr>
                <w:sz w:val="24"/>
                <w:szCs w:val="24"/>
              </w:rPr>
              <w:t>(Hold)</w:t>
            </w:r>
          </w:p>
        </w:tc>
        <w:tc>
          <w:tcPr>
            <w:tcW w:w="2070" w:type="dxa"/>
          </w:tcPr>
          <w:p w14:paraId="7E1C96CF"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All</w:t>
            </w:r>
          </w:p>
        </w:tc>
      </w:tr>
      <w:tr w:rsidR="00EE3A66" w14:paraId="1F35BBF4" w14:textId="77777777" w:rsidTr="00EE3A66">
        <w:tc>
          <w:tcPr>
            <w:tcW w:w="1255" w:type="dxa"/>
          </w:tcPr>
          <w:p w14:paraId="0A3BECDC"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7:30 PM:</w:t>
            </w:r>
          </w:p>
        </w:tc>
        <w:tc>
          <w:tcPr>
            <w:tcW w:w="6210" w:type="dxa"/>
          </w:tcPr>
          <w:p w14:paraId="37FA751C" w14:textId="77777777" w:rsidR="00EE3A66" w:rsidRPr="00EA34CC"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EA34CC">
              <w:rPr>
                <w:sz w:val="24"/>
                <w:szCs w:val="24"/>
              </w:rPr>
              <w:t>Close</w:t>
            </w:r>
          </w:p>
        </w:tc>
        <w:tc>
          <w:tcPr>
            <w:tcW w:w="2070" w:type="dxa"/>
          </w:tcPr>
          <w:p w14:paraId="1E6B8E10" w14:textId="77777777" w:rsidR="00EE3A66" w:rsidRPr="00AB5009" w:rsidRDefault="00EE3A66" w:rsidP="004C53E0">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Margie</w:t>
            </w:r>
          </w:p>
        </w:tc>
      </w:tr>
      <w:bookmarkEnd w:id="2"/>
    </w:tbl>
    <w:p w14:paraId="1C52C94D" w14:textId="0932AEC6" w:rsidR="003D0D21" w:rsidRPr="00365CB3" w:rsidRDefault="003D0D21" w:rsidP="002A453C">
      <w:pPr>
        <w:rPr>
          <w:b/>
          <w:color w:val="auto"/>
        </w:rPr>
      </w:pPr>
    </w:p>
    <w:p w14:paraId="78678BBD" w14:textId="77777777" w:rsidR="002A453C" w:rsidRPr="00365CB3" w:rsidRDefault="002A453C" w:rsidP="002A453C">
      <w:pPr>
        <w:rPr>
          <w:b/>
          <w:color w:val="auto"/>
        </w:rPr>
      </w:pPr>
    </w:p>
    <w:bookmarkEnd w:id="0"/>
    <w:p w14:paraId="3E5345FC" w14:textId="3EACECD2" w:rsidR="00022B4A" w:rsidRPr="00365CB3" w:rsidRDefault="00E757B5" w:rsidP="00DE2BAF">
      <w:r w:rsidRPr="00365CB3">
        <w:rPr>
          <w:noProof/>
        </w:rPr>
        <mc:AlternateContent>
          <mc:Choice Requires="wps">
            <w:drawing>
              <wp:anchor distT="0" distB="0" distL="114300" distR="114300" simplePos="0" relativeHeight="251662336" behindDoc="0" locked="0" layoutInCell="1" allowOverlap="1" wp14:anchorId="147CA54A" wp14:editId="5492038A">
                <wp:simplePos x="0" y="0"/>
                <wp:positionH relativeFrom="column">
                  <wp:posOffset>23854</wp:posOffset>
                </wp:positionH>
                <wp:positionV relativeFrom="paragraph">
                  <wp:posOffset>51324</wp:posOffset>
                </wp:positionV>
                <wp:extent cx="577710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577710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1572D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05pt" to="4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" strokecolor="#4f81bd" strokeweight="2pt">
                <v:shadow on="t" color="black" opacity="24903f" origin=",.5" offset="0,.55556mm"/>
              </v:line>
            </w:pict>
          </mc:Fallback>
        </mc:AlternateContent>
      </w:r>
    </w:p>
    <w:p w14:paraId="77E0CB48" w14:textId="184517ED" w:rsidR="001F30D2" w:rsidRPr="00A471BE" w:rsidRDefault="00C26A06">
      <w:pPr>
        <w:rPr>
          <w:b/>
          <w:color w:val="FF0000"/>
        </w:rPr>
      </w:pPr>
      <w:r w:rsidRPr="001F30D2">
        <w:rPr>
          <w:b/>
          <w:color w:val="auto"/>
        </w:rPr>
        <w:t xml:space="preserve">Item: </w:t>
      </w:r>
      <w:r w:rsidR="000551D5" w:rsidRPr="00365CB3">
        <w:rPr>
          <w:b/>
          <w:color w:val="FF0000"/>
        </w:rPr>
        <w:t xml:space="preserve">Welcome/Introductions </w:t>
      </w:r>
    </w:p>
    <w:p w14:paraId="64CD0233" w14:textId="4676DE84" w:rsidR="00731A79" w:rsidRPr="001F30D2" w:rsidRDefault="001F30D2">
      <w:pPr>
        <w:rPr>
          <w:b/>
          <w:color w:val="FF0000"/>
        </w:rPr>
      </w:pPr>
      <w:r w:rsidRPr="001F30D2">
        <w:rPr>
          <w:b/>
          <w:color w:val="auto"/>
        </w:rPr>
        <w:t xml:space="preserve">Discussion/Decision/Action Items?  </w:t>
      </w:r>
      <w:r w:rsidRPr="00B4631C">
        <w:rPr>
          <w:b/>
          <w:color w:val="auto"/>
        </w:rPr>
        <w:t>None.</w:t>
      </w:r>
    </w:p>
    <w:p w14:paraId="39BF2A7E" w14:textId="77777777" w:rsidR="000551D5" w:rsidRPr="00365CB3" w:rsidRDefault="000551D5">
      <w:pPr>
        <w:rPr>
          <w:b/>
        </w:rPr>
      </w:pPr>
    </w:p>
    <w:p w14:paraId="2AF3A7C1" w14:textId="3950FCE2" w:rsidR="0034684C" w:rsidRPr="00365CB3" w:rsidRDefault="0034684C" w:rsidP="0034684C">
      <w:pPr>
        <w:rPr>
          <w:b/>
          <w:color w:val="FF0000"/>
        </w:rPr>
      </w:pPr>
      <w:r w:rsidRPr="007B7371">
        <w:rPr>
          <w:b/>
          <w:color w:val="auto"/>
        </w:rPr>
        <w:t xml:space="preserve">Item: </w:t>
      </w:r>
      <w:r>
        <w:rPr>
          <w:b/>
          <w:color w:val="FF0000"/>
        </w:rPr>
        <w:t>Hot Topic</w:t>
      </w:r>
      <w:r>
        <w:rPr>
          <w:b/>
          <w:color w:val="FF0000"/>
        </w:rPr>
        <w:t xml:space="preserve"> – ad hoc agenda item</w:t>
      </w:r>
      <w:r w:rsidR="00564FA7">
        <w:rPr>
          <w:b/>
          <w:color w:val="FF0000"/>
        </w:rPr>
        <w:t xml:space="preserve"> – confidential.</w:t>
      </w:r>
    </w:p>
    <w:p w14:paraId="60775707" w14:textId="77777777" w:rsidR="0034684C" w:rsidRDefault="0034684C" w:rsidP="0034684C">
      <w:pPr>
        <w:rPr>
          <w:b/>
          <w:color w:val="FF0000"/>
        </w:rPr>
      </w:pPr>
    </w:p>
    <w:p w14:paraId="3BAFB3FE" w14:textId="77777777" w:rsidR="007B7371" w:rsidRDefault="0034684C" w:rsidP="0034684C">
      <w:pPr>
        <w:rPr>
          <w:b/>
          <w:color w:val="auto"/>
        </w:rPr>
      </w:pPr>
      <w:r>
        <w:rPr>
          <w:b/>
          <w:color w:val="auto"/>
        </w:rPr>
        <w:t xml:space="preserve">Discussion:  </w:t>
      </w:r>
    </w:p>
    <w:p w14:paraId="5D527F0F" w14:textId="3290B1A2" w:rsidR="0034684C" w:rsidRDefault="0034684C" w:rsidP="0034684C">
      <w:pPr>
        <w:rPr>
          <w:bCs/>
          <w:color w:val="auto"/>
        </w:rPr>
      </w:pPr>
      <w:r>
        <w:rPr>
          <w:bCs/>
          <w:color w:val="auto"/>
        </w:rPr>
        <w:t>Given the timeliness of a recent issue, t</w:t>
      </w:r>
      <w:r>
        <w:rPr>
          <w:bCs/>
          <w:color w:val="auto"/>
        </w:rPr>
        <w:t xml:space="preserve">he group spent the </w:t>
      </w:r>
      <w:r>
        <w:rPr>
          <w:bCs/>
          <w:color w:val="auto"/>
        </w:rPr>
        <w:t>beginning of the meeting discussi</w:t>
      </w:r>
      <w:r w:rsidR="00564FA7">
        <w:rPr>
          <w:bCs/>
          <w:color w:val="auto"/>
        </w:rPr>
        <w:t xml:space="preserve">ng aspects of </w:t>
      </w:r>
      <w:r>
        <w:rPr>
          <w:bCs/>
          <w:color w:val="auto"/>
        </w:rPr>
        <w:t xml:space="preserve">a current case </w:t>
      </w:r>
      <w:r w:rsidR="00564FA7">
        <w:rPr>
          <w:bCs/>
          <w:color w:val="auto"/>
        </w:rPr>
        <w:t xml:space="preserve">(generalities only) that involved organ donation prior to the start of an incarceration.  Discussion on the Federal Law regarding “valuable consideration’ was had and the group spent time discussing, at a high level, the ethical aspects of </w:t>
      </w:r>
      <w:r w:rsidR="007B7371">
        <w:rPr>
          <w:bCs/>
          <w:color w:val="auto"/>
        </w:rPr>
        <w:t xml:space="preserve">a case such as this and </w:t>
      </w:r>
      <w:r w:rsidR="00564FA7">
        <w:rPr>
          <w:bCs/>
          <w:color w:val="auto"/>
        </w:rPr>
        <w:t xml:space="preserve">whether this is fair or not or how </w:t>
      </w:r>
      <w:r w:rsidR="007B7371">
        <w:rPr>
          <w:bCs/>
          <w:color w:val="auto"/>
        </w:rPr>
        <w:t xml:space="preserve">one would best to handle a situation like this.  </w:t>
      </w:r>
    </w:p>
    <w:p w14:paraId="4A301CE2" w14:textId="32D0EFDB" w:rsidR="007B7371" w:rsidRDefault="007B7371" w:rsidP="0034684C">
      <w:pPr>
        <w:rPr>
          <w:bCs/>
          <w:color w:val="auto"/>
        </w:rPr>
      </w:pPr>
    </w:p>
    <w:p w14:paraId="1CB8AA36" w14:textId="77777777" w:rsidR="0034684C" w:rsidRDefault="0034684C" w:rsidP="0034684C">
      <w:pPr>
        <w:rPr>
          <w:color w:val="auto"/>
        </w:rPr>
      </w:pPr>
      <w:r w:rsidRPr="00134FA2">
        <w:rPr>
          <w:b/>
          <w:color w:val="auto"/>
        </w:rPr>
        <w:t>Decision:</w:t>
      </w:r>
      <w:r w:rsidRPr="00134FA2">
        <w:rPr>
          <w:color w:val="auto"/>
        </w:rPr>
        <w:t xml:space="preserve"> </w:t>
      </w:r>
      <w:r>
        <w:rPr>
          <w:color w:val="auto"/>
        </w:rPr>
        <w:t>None.</w:t>
      </w:r>
    </w:p>
    <w:p w14:paraId="73669C3A" w14:textId="77777777" w:rsidR="0034684C" w:rsidRDefault="0034684C" w:rsidP="0034684C">
      <w:pPr>
        <w:rPr>
          <w:color w:val="auto"/>
        </w:rPr>
      </w:pPr>
    </w:p>
    <w:p w14:paraId="42844944" w14:textId="40DDB9D9" w:rsidR="0034684C" w:rsidRPr="00134FA2" w:rsidRDefault="0034684C" w:rsidP="0034684C">
      <w:pPr>
        <w:rPr>
          <w:color w:val="auto"/>
        </w:rPr>
      </w:pPr>
      <w:r>
        <w:rPr>
          <w:b/>
          <w:color w:val="auto"/>
        </w:rPr>
        <w:t xml:space="preserve">Action item: </w:t>
      </w:r>
      <w:r>
        <w:rPr>
          <w:color w:val="auto"/>
        </w:rPr>
        <w:t>None</w:t>
      </w:r>
      <w:r w:rsidR="007B7371">
        <w:rPr>
          <w:color w:val="auto"/>
        </w:rPr>
        <w:t xml:space="preserve"> other than to reflect on the fact that this consortium can serve as a place for information and discussion when complex issues arise in the course of everyone’s work </w:t>
      </w:r>
      <w:r w:rsidR="007B7371" w:rsidRPr="007B7371">
        <w:rPr>
          <mc:AlternateContent>
            <mc:Choice Requires="w16se"/>
            <mc:Fallback>
              <w:rFonts w:ascii="Segoe UI Emoji" w:eastAsia="Segoe UI Emoji" w:hAnsi="Segoe UI Emoji" w:cs="Segoe UI Emoji"/>
            </mc:Fallback>
          </mc:AlternateContent>
          <w:color w:val="auto"/>
        </w:rPr>
        <mc:AlternateContent>
          <mc:Choice Requires="w16se">
            <w16se:symEx w16se:font="Segoe UI Emoji" w16se:char="1F60A"/>
          </mc:Choice>
          <mc:Fallback>
            <w:t>😊</w:t>
          </mc:Fallback>
        </mc:AlternateContent>
      </w:r>
      <w:r w:rsidR="007B7371">
        <w:rPr>
          <w:color w:val="auto"/>
        </w:rPr>
        <w:t>.</w:t>
      </w:r>
    </w:p>
    <w:p w14:paraId="4E2E9C35" w14:textId="77777777" w:rsidR="0034684C" w:rsidRDefault="0034684C">
      <w:pPr>
        <w:rPr>
          <w:b/>
          <w:color w:val="auto"/>
        </w:rPr>
      </w:pPr>
    </w:p>
    <w:p w14:paraId="6BDFB517" w14:textId="3FB62067" w:rsidR="000551D5" w:rsidRPr="00365CB3" w:rsidRDefault="00C26A06">
      <w:pPr>
        <w:rPr>
          <w:b/>
          <w:color w:val="FF0000"/>
        </w:rPr>
      </w:pPr>
      <w:r w:rsidRPr="001F30D2">
        <w:rPr>
          <w:b/>
          <w:color w:val="auto"/>
        </w:rPr>
        <w:t xml:space="preserve">Item: </w:t>
      </w:r>
      <w:r w:rsidR="00EE3A66" w:rsidRPr="00EE3A66">
        <w:rPr>
          <w:rStyle w:val="Strong"/>
          <w:rFonts w:eastAsia="Times New Roman"/>
          <w:b w:val="0"/>
          <w:bCs w:val="0"/>
          <w:color w:val="FF0000"/>
          <w:sz w:val="24"/>
          <w:szCs w:val="24"/>
        </w:rPr>
        <w:t xml:space="preserve">Review the recent changes in the </w:t>
      </w:r>
      <w:r w:rsidR="00EE3A66" w:rsidRPr="00EE3A66">
        <w:rPr>
          <w:rStyle w:val="Strong"/>
          <w:rFonts w:eastAsia="Times New Roman"/>
          <w:color w:val="FF0000"/>
          <w:sz w:val="24"/>
          <w:szCs w:val="24"/>
        </w:rPr>
        <w:t>Health care decisions for adult patients without surrogates</w:t>
      </w:r>
      <w:r w:rsidR="00EE3A66" w:rsidRPr="00EE3A66">
        <w:rPr>
          <w:rStyle w:val="Strong"/>
          <w:rFonts w:eastAsia="Times New Roman"/>
          <w:b w:val="0"/>
          <w:bCs w:val="0"/>
          <w:color w:val="FF0000"/>
          <w:sz w:val="24"/>
          <w:szCs w:val="24"/>
        </w:rPr>
        <w:t xml:space="preserve"> law</w:t>
      </w:r>
      <w:r w:rsidR="00EE3A66">
        <w:rPr>
          <w:rStyle w:val="Strong"/>
          <w:rFonts w:eastAsia="Times New Roman"/>
          <w:b w:val="0"/>
          <w:bCs w:val="0"/>
          <w:color w:val="FF0000"/>
          <w:sz w:val="24"/>
          <w:szCs w:val="24"/>
        </w:rPr>
        <w:t>.</w:t>
      </w:r>
    </w:p>
    <w:p w14:paraId="1FD4F898" w14:textId="77777777" w:rsidR="001F30D2" w:rsidRDefault="001F30D2" w:rsidP="007C57D6">
      <w:pPr>
        <w:rPr>
          <w:b/>
        </w:rPr>
      </w:pPr>
    </w:p>
    <w:p w14:paraId="28ACE525" w14:textId="52C637F3" w:rsidR="00EF7041" w:rsidRDefault="001F30D2" w:rsidP="00A471BE">
      <w:r w:rsidRPr="001F30D2">
        <w:rPr>
          <w:b/>
        </w:rPr>
        <w:t>Discussion:</w:t>
      </w:r>
      <w:r>
        <w:rPr>
          <w:b/>
        </w:rPr>
        <w:t xml:space="preserve">  </w:t>
      </w:r>
    </w:p>
    <w:p w14:paraId="3FDACDB7" w14:textId="0DDE727B" w:rsidR="00B945F5" w:rsidRPr="003C5D4B" w:rsidRDefault="00EE3A66" w:rsidP="007C57D6">
      <w:r>
        <w:t xml:space="preserve">Beth led off discussing the law and </w:t>
      </w:r>
      <w:r w:rsidR="003C5D4B">
        <w:t xml:space="preserve">the </w:t>
      </w:r>
      <w:r>
        <w:t>recent changes that have been made</w:t>
      </w:r>
      <w:r w:rsidR="00012DB1">
        <w:t xml:space="preserve"> (see the materials posted on the web-site)</w:t>
      </w:r>
      <w:r w:rsidR="003C5D4B">
        <w:t xml:space="preserve">:  </w:t>
      </w:r>
      <w:r w:rsidR="00012DB1">
        <w:t>Synopsis</w:t>
      </w:r>
      <w:r w:rsidR="007B7371">
        <w:t xml:space="preserve"> of law</w:t>
      </w:r>
      <w:r w:rsidR="00012DB1">
        <w:t xml:space="preserve">: </w:t>
      </w:r>
      <w:r w:rsidR="003C5D4B" w:rsidRPr="00012DB1">
        <w:t>“</w:t>
      </w:r>
      <w:r w:rsidR="003C5D4B" w:rsidRPr="00012DB1">
        <w:rPr>
          <w:rFonts w:eastAsia="Times New Roman"/>
          <w:color w:val="333333"/>
        </w:rPr>
        <w:t xml:space="preserve">Provides that decisions about routine care for </w:t>
      </w:r>
      <w:r w:rsidR="003C5D4B" w:rsidRPr="00012DB1">
        <w:rPr>
          <w:rFonts w:eastAsia="Times New Roman"/>
          <w:color w:val="333333"/>
        </w:rPr>
        <w:lastRenderedPageBreak/>
        <w:t>patients without a surrogate decision maker do not require prior review by an Ethics Review Committee and are governed by the provisions in the Family Health Care Decisions Act. This new law (Chapter 622) takes effect immediately.</w:t>
      </w:r>
      <w:r w:rsidR="003C5D4B" w:rsidRPr="00012DB1">
        <w:rPr>
          <w:rFonts w:eastAsia="Times New Roman"/>
          <w:color w:val="333333"/>
        </w:rPr>
        <w:t>”</w:t>
      </w:r>
      <w:r w:rsidR="003C5D4B">
        <w:rPr>
          <w:rFonts w:eastAsia="Times New Roman"/>
          <w:i/>
          <w:iCs/>
          <w:color w:val="333333"/>
        </w:rPr>
        <w:t xml:space="preserve">  </w:t>
      </w:r>
    </w:p>
    <w:p w14:paraId="648A9362" w14:textId="5D70AC3B" w:rsidR="001F30D2" w:rsidRDefault="001F30D2" w:rsidP="007C57D6">
      <w:pPr>
        <w:rPr>
          <w:b/>
          <w:bCs/>
        </w:rPr>
      </w:pPr>
    </w:p>
    <w:p w14:paraId="361E63E7" w14:textId="5E042011" w:rsidR="003C5D4B" w:rsidRDefault="003C5D4B" w:rsidP="003C5D4B">
      <w:pPr>
        <w:rPr>
          <w:rFonts w:eastAsia="Times New Roman"/>
        </w:rPr>
      </w:pPr>
      <w:r w:rsidRPr="003C5D4B">
        <w:t xml:space="preserve">In an email prior to the meeting, Heidi shared: </w:t>
      </w:r>
      <w:r>
        <w:t>“</w:t>
      </w:r>
      <w:r w:rsidR="00012DB1">
        <w:t>.</w:t>
      </w:r>
      <w:r>
        <w:t>..</w:t>
      </w:r>
      <w:r>
        <w:rPr>
          <w:rFonts w:eastAsia="Times New Roman"/>
        </w:rPr>
        <w:t>the amendment addresses a gap in the law that was created a few years ago - after the FHCDA was amended to include hospices and hospice patients.  It was not the intent of the “hospice amendment” to require ERC review of routine care decisions for hospice patients.  So, this amendment clarifies that routine decisions can be made by providers for patients without designated surrogates.</w:t>
      </w:r>
      <w:r w:rsidR="00012DB1">
        <w:rPr>
          <w:rFonts w:eastAsia="Times New Roman"/>
        </w:rPr>
        <w:t xml:space="preserve">”  </w:t>
      </w:r>
      <w:r>
        <w:rPr>
          <w:rFonts w:eastAsia="Times New Roman"/>
        </w:rPr>
        <w:t xml:space="preserve">  </w:t>
      </w:r>
    </w:p>
    <w:p w14:paraId="5F4F02DE" w14:textId="752DDE8E" w:rsidR="00012DB1" w:rsidRDefault="00012DB1" w:rsidP="003C5D4B">
      <w:pPr>
        <w:rPr>
          <w:rFonts w:eastAsia="Times New Roman"/>
        </w:rPr>
      </w:pPr>
    </w:p>
    <w:p w14:paraId="7BBFDA9A" w14:textId="29DA857E" w:rsidR="00012DB1" w:rsidRDefault="00012DB1" w:rsidP="003C5D4B">
      <w:pPr>
        <w:rPr>
          <w:rFonts w:eastAsia="Times New Roman"/>
        </w:rPr>
      </w:pPr>
      <w:r>
        <w:rPr>
          <w:rFonts w:eastAsia="Times New Roman"/>
        </w:rPr>
        <w:t>The group did not seem to think this was a significant change or ‘hug</w:t>
      </w:r>
      <w:r w:rsidR="007B7371">
        <w:rPr>
          <w:rFonts w:eastAsia="Times New Roman"/>
        </w:rPr>
        <w:t>e</w:t>
      </w:r>
      <w:r>
        <w:rPr>
          <w:rFonts w:eastAsia="Times New Roman"/>
        </w:rPr>
        <w:t>’ issue as it related to the handling of these cases but that the amendment did help clarify the law.</w:t>
      </w:r>
    </w:p>
    <w:p w14:paraId="4465FD16" w14:textId="17AB1CEC" w:rsidR="00012DB1" w:rsidRDefault="00012DB1" w:rsidP="003C5D4B">
      <w:pPr>
        <w:rPr>
          <w:rFonts w:eastAsia="Times New Roman"/>
        </w:rPr>
      </w:pPr>
    </w:p>
    <w:p w14:paraId="51275899" w14:textId="52A863EC" w:rsidR="003C5D4B" w:rsidRDefault="00012DB1" w:rsidP="003C5D4B">
      <w:pPr>
        <w:rPr>
          <w:rFonts w:eastAsia="Times New Roman"/>
        </w:rPr>
      </w:pPr>
      <w:r>
        <w:rPr>
          <w:rFonts w:eastAsia="Times New Roman"/>
        </w:rPr>
        <w:t xml:space="preserve">What came up next was a </w:t>
      </w:r>
      <w:r w:rsidR="007B7371">
        <w:rPr>
          <w:rFonts w:eastAsia="Times New Roman"/>
        </w:rPr>
        <w:t xml:space="preserve">great </w:t>
      </w:r>
      <w:r>
        <w:rPr>
          <w:rFonts w:eastAsia="Times New Roman"/>
        </w:rPr>
        <w:t>question Heidi raised in her email: “…</w:t>
      </w:r>
      <w:r w:rsidR="003C5D4B">
        <w:rPr>
          <w:rFonts w:eastAsia="Times New Roman"/>
        </w:rPr>
        <w:t xml:space="preserve">bigger question is the proper use of ERCs and the statutory triggers for ERCs. </w:t>
      </w:r>
      <w:r>
        <w:rPr>
          <w:rFonts w:eastAsia="Times New Roman"/>
        </w:rPr>
        <w:t xml:space="preserve">Might still be </w:t>
      </w:r>
      <w:r w:rsidR="003C5D4B">
        <w:rPr>
          <w:rFonts w:eastAsia="Times New Roman"/>
        </w:rPr>
        <w:t>much confusion under the FHCDA.</w:t>
      </w:r>
      <w:r>
        <w:rPr>
          <w:rFonts w:eastAsia="Times New Roman"/>
        </w:rPr>
        <w:t>”</w:t>
      </w:r>
      <w:r w:rsidR="003C5D4B">
        <w:rPr>
          <w:rFonts w:eastAsia="Times New Roman"/>
        </w:rPr>
        <w:t xml:space="preserve">   </w:t>
      </w:r>
      <w:r>
        <w:rPr>
          <w:rFonts w:eastAsia="Times New Roman"/>
        </w:rPr>
        <w:t>That led to a series of larger questions about what is the ‘correct’ composition of the ethics review committee?  How do we constitute an ethics committee?  What does it really mean to have ethics make a decision</w:t>
      </w:r>
      <w:r w:rsidR="0034684C">
        <w:rPr>
          <w:rFonts w:eastAsia="Times New Roman"/>
        </w:rPr>
        <w:t xml:space="preserve">?  What are the ethics processes and the rules around the functioning of the committee?  Is the input of the ethics committee a recommendation or justification for a particular path or </w:t>
      </w:r>
      <w:r w:rsidR="007B7371">
        <w:rPr>
          <w:rFonts w:eastAsia="Times New Roman"/>
        </w:rPr>
        <w:t xml:space="preserve">is it the </w:t>
      </w:r>
      <w:r w:rsidR="0034684C">
        <w:rPr>
          <w:rFonts w:eastAsia="Times New Roman"/>
        </w:rPr>
        <w:t xml:space="preserve">group that lays out all potential options that can be considered?  </w:t>
      </w:r>
      <w:r w:rsidR="007B7371">
        <w:rPr>
          <w:rFonts w:eastAsia="Times New Roman"/>
        </w:rPr>
        <w:t xml:space="preserve">That led Margie to remind the group that the work she is doing with Chris R. can help bring some clarity to these questions and really </w:t>
      </w:r>
      <w:r w:rsidR="004B387B">
        <w:rPr>
          <w:rFonts w:eastAsia="Times New Roman"/>
        </w:rPr>
        <w:t>underscore the power of what this consortium can do for the community.</w:t>
      </w:r>
    </w:p>
    <w:p w14:paraId="468C37EA" w14:textId="6D7EB3E1" w:rsidR="003C5D4B" w:rsidRPr="003C5D4B" w:rsidRDefault="003C5D4B" w:rsidP="007C57D6"/>
    <w:p w14:paraId="35AACB8A" w14:textId="4E588C5F" w:rsidR="007C57D6" w:rsidRPr="00992E7E" w:rsidRDefault="007C57D6" w:rsidP="007C57D6">
      <w:r w:rsidRPr="00365CB3">
        <w:rPr>
          <w:b/>
          <w:bCs/>
        </w:rPr>
        <w:t xml:space="preserve">Action items: </w:t>
      </w:r>
      <w:r w:rsidR="0034684C" w:rsidRPr="007B7371">
        <w:t>Margie to work with Chris and prepare for a report at the next meeting.  See the next item for a refresher on the work</w:t>
      </w:r>
      <w:r w:rsidR="007B7371">
        <w:t xml:space="preserve"> they are in the process of completing.</w:t>
      </w:r>
    </w:p>
    <w:p w14:paraId="744F2B18" w14:textId="77777777" w:rsidR="007C57D6" w:rsidRPr="00365CB3" w:rsidRDefault="007C57D6" w:rsidP="007C57D6">
      <w:r w:rsidRPr="00365CB3">
        <w:t> </w:t>
      </w:r>
    </w:p>
    <w:p w14:paraId="636768A1" w14:textId="1BD4324C" w:rsidR="007B7371" w:rsidRPr="004B387B" w:rsidRDefault="007B7371" w:rsidP="00A8068D">
      <w:pPr>
        <w:rPr>
          <w:b/>
          <w:color w:val="FF0000"/>
        </w:rPr>
      </w:pPr>
      <w:r w:rsidRPr="004B387B">
        <w:rPr>
          <w:b/>
          <w:color w:val="FF0000"/>
        </w:rPr>
        <w:t xml:space="preserve">From </w:t>
      </w:r>
      <w:r w:rsidRPr="004B387B">
        <w:rPr>
          <w:b/>
          <w:color w:val="FF0000"/>
        </w:rPr>
        <w:t>5/1/19:</w:t>
      </w:r>
    </w:p>
    <w:p w14:paraId="47A8A822" w14:textId="77777777" w:rsidR="007B7371" w:rsidRDefault="007B7371" w:rsidP="00A8068D">
      <w:pPr>
        <w:rPr>
          <w:b/>
          <w:color w:val="auto"/>
        </w:rPr>
      </w:pPr>
    </w:p>
    <w:p w14:paraId="7929798C" w14:textId="66759381" w:rsidR="00A8068D" w:rsidRPr="00365CB3" w:rsidRDefault="00A8068D" w:rsidP="00A8068D">
      <w:pPr>
        <w:rPr>
          <w:b/>
          <w:color w:val="FF0000"/>
        </w:rPr>
      </w:pPr>
      <w:r w:rsidRPr="001F30D2">
        <w:rPr>
          <w:b/>
          <w:color w:val="auto"/>
        </w:rPr>
        <w:t xml:space="preserve">Item: </w:t>
      </w:r>
      <w:r>
        <w:rPr>
          <w:b/>
          <w:color w:val="FF0000"/>
        </w:rPr>
        <w:t>Ethics Team Practices</w:t>
      </w:r>
    </w:p>
    <w:p w14:paraId="4728F202" w14:textId="77777777" w:rsidR="00A8068D" w:rsidRDefault="00A8068D" w:rsidP="00A8068D">
      <w:pPr>
        <w:rPr>
          <w:b/>
        </w:rPr>
      </w:pPr>
    </w:p>
    <w:p w14:paraId="08D92433" w14:textId="52D1B8F1" w:rsidR="00A8068D" w:rsidRDefault="00A8068D" w:rsidP="00A8068D">
      <w:r w:rsidRPr="001F30D2">
        <w:rPr>
          <w:b/>
        </w:rPr>
        <w:t>Discussion:</w:t>
      </w:r>
      <w:r>
        <w:rPr>
          <w:b/>
        </w:rPr>
        <w:t xml:space="preserve">  </w:t>
      </w:r>
    </w:p>
    <w:p w14:paraId="0D4E7A78" w14:textId="585487AC" w:rsidR="00A8068D" w:rsidRDefault="00992E7E" w:rsidP="00A8068D">
      <w:r>
        <w:t xml:space="preserve">Margie shared with the group some background and context on the project </w:t>
      </w:r>
      <w:r w:rsidR="00B70BDD">
        <w:t>she</w:t>
      </w:r>
      <w:r>
        <w:t xml:space="preserve"> is working on with Chris R.</w:t>
      </w:r>
      <w:r w:rsidR="00B70BDD">
        <w:t xml:space="preserve"> regarding trying to describe (in detail) what the region’s ethics practices and procedures look like.  (Chris recently made the rounds with the Ethics group and gathered up information specific to each location.)  What is attempting to be described are; size of the programs, charter’s, membership, funding, meeting frequency, funding, number of consults a year etc.  Goal is to describe this from a regional standpoint.  </w:t>
      </w:r>
    </w:p>
    <w:p w14:paraId="6A7196C0" w14:textId="77777777" w:rsidR="00A8068D" w:rsidRPr="001F30D2" w:rsidRDefault="00A8068D" w:rsidP="00A8068D"/>
    <w:p w14:paraId="22B140CF" w14:textId="6454EF84" w:rsidR="00A8068D" w:rsidRPr="00B70BDD" w:rsidRDefault="00A8068D" w:rsidP="00A8068D">
      <w:pPr>
        <w:rPr>
          <w:bCs/>
        </w:rPr>
      </w:pPr>
      <w:r w:rsidRPr="001F30D2">
        <w:rPr>
          <w:b/>
        </w:rPr>
        <w:lastRenderedPageBreak/>
        <w:t>Decision: </w:t>
      </w:r>
      <w:r w:rsidR="00B70BDD">
        <w:rPr>
          <w:bCs/>
        </w:rPr>
        <w:t>None other than the group continue to provide info to Margie and Chris as this moves along.</w:t>
      </w:r>
    </w:p>
    <w:p w14:paraId="3CADBC4E" w14:textId="77777777" w:rsidR="007B7371" w:rsidRDefault="007B7371" w:rsidP="00A8068D">
      <w:pPr>
        <w:rPr>
          <w:b/>
          <w:bCs/>
        </w:rPr>
      </w:pPr>
    </w:p>
    <w:p w14:paraId="685106D9" w14:textId="36952E31" w:rsidR="00A8068D" w:rsidRPr="00B70BDD" w:rsidRDefault="007B7371" w:rsidP="00A8068D">
      <w:r>
        <w:rPr>
          <w:b/>
          <w:bCs/>
        </w:rPr>
        <w:t>A</w:t>
      </w:r>
      <w:r w:rsidR="00A8068D" w:rsidRPr="00365CB3">
        <w:rPr>
          <w:b/>
          <w:bCs/>
        </w:rPr>
        <w:t xml:space="preserve">ction items: </w:t>
      </w:r>
      <w:r w:rsidR="00B70BDD">
        <w:t xml:space="preserve">Margie to complete her portion of the assessment and share with Chris.  To eventually be shared with the </w:t>
      </w:r>
      <w:r w:rsidR="00BC65FF">
        <w:t>C</w:t>
      </w:r>
      <w:r w:rsidR="00B70BDD">
        <w:t xml:space="preserve">onsortium.  </w:t>
      </w:r>
    </w:p>
    <w:p w14:paraId="108A3046" w14:textId="2A20F478" w:rsidR="007B7371" w:rsidRDefault="007B7371">
      <w:pPr>
        <w:rPr>
          <w:b/>
          <w:color w:val="FF0000"/>
        </w:rPr>
      </w:pPr>
    </w:p>
    <w:p w14:paraId="2A9F1243" w14:textId="5BA97F6C" w:rsidR="00C92491" w:rsidRPr="00785317" w:rsidRDefault="00785317" w:rsidP="007C57D6">
      <w:pPr>
        <w:rPr>
          <w:b/>
          <w:color w:val="auto"/>
        </w:rPr>
      </w:pPr>
      <w:r w:rsidRPr="00785317">
        <w:rPr>
          <w:b/>
          <w:color w:val="FF0000"/>
        </w:rPr>
        <w:t xml:space="preserve">Item: </w:t>
      </w:r>
      <w:r>
        <w:rPr>
          <w:b/>
          <w:color w:val="auto"/>
        </w:rPr>
        <w:t>Next meeting?</w:t>
      </w:r>
    </w:p>
    <w:p w14:paraId="6EB3E96D" w14:textId="070EE06E" w:rsidR="00785317" w:rsidRDefault="00785317" w:rsidP="007C57D6"/>
    <w:p w14:paraId="60C489BE" w14:textId="0FC45855" w:rsidR="00785317" w:rsidRDefault="00785317" w:rsidP="007C57D6">
      <w:r w:rsidRPr="00AD737A">
        <w:rPr>
          <w:b/>
          <w:bCs/>
          <w:color w:val="auto"/>
        </w:rPr>
        <w:t>Discussion:</w:t>
      </w:r>
      <w:r w:rsidRPr="00AD737A">
        <w:rPr>
          <w:color w:val="auto"/>
        </w:rPr>
        <w:t xml:space="preserve"> </w:t>
      </w:r>
      <w:r>
        <w:t xml:space="preserve">Have the meeting in </w:t>
      </w:r>
      <w:r w:rsidR="0034684C">
        <w:t xml:space="preserve">May </w:t>
      </w:r>
      <w:r w:rsidR="00AD737A">
        <w:t>2020.</w:t>
      </w:r>
      <w:r w:rsidR="0034684C">
        <w:t xml:space="preserve">  Topics to </w:t>
      </w:r>
      <w:r w:rsidR="007B7371">
        <w:t>discuss.</w:t>
      </w:r>
      <w:r w:rsidR="0034684C">
        <w:t xml:space="preserve">  Legal </w:t>
      </w:r>
      <w:r w:rsidR="007B7371">
        <w:t>updates, “</w:t>
      </w:r>
      <w:r w:rsidR="0034684C">
        <w:t>Hot Topics”.  How to handle personal bias in making ethical decisions.</w:t>
      </w:r>
      <w:r w:rsidR="007B7371">
        <w:t xml:space="preserve"> Ethics Practices – Regional Level.</w:t>
      </w:r>
      <w:r w:rsidR="00BC65FF">
        <w:t xml:space="preserve">  Setting 2020 goals for Consortium.</w:t>
      </w:r>
    </w:p>
    <w:p w14:paraId="29E514FE" w14:textId="77777777" w:rsidR="00C92491" w:rsidRDefault="00C92491" w:rsidP="007C57D6"/>
    <w:p w14:paraId="1235D0BA" w14:textId="7FEA9C27" w:rsidR="00C92491" w:rsidRPr="00365CB3" w:rsidRDefault="00C92491" w:rsidP="007C57D6">
      <w:r>
        <w:rPr>
          <w:b/>
        </w:rPr>
        <w:t xml:space="preserve">Action Items:  </w:t>
      </w:r>
      <w:r>
        <w:t>Marc to send out Doodle Poll</w:t>
      </w:r>
      <w:r w:rsidR="00A471BE">
        <w:t xml:space="preserve"> in </w:t>
      </w:r>
      <w:r w:rsidR="0034684C">
        <w:t>Februar</w:t>
      </w:r>
      <w:r w:rsidR="007B7371">
        <w:t>y.</w:t>
      </w:r>
      <w:r w:rsidR="00AD737A">
        <w:t xml:space="preserve"> </w:t>
      </w:r>
    </w:p>
    <w:p w14:paraId="36CCE815" w14:textId="0B48F905" w:rsidR="00B45798" w:rsidRDefault="00B45798" w:rsidP="007C57D6">
      <w:pPr>
        <w:rPr>
          <w:color w:val="auto"/>
        </w:rPr>
      </w:pPr>
    </w:p>
    <w:p w14:paraId="0985E5E6" w14:textId="77777777" w:rsidR="00C92491" w:rsidRPr="00365CB3" w:rsidRDefault="00C92491" w:rsidP="007C57D6">
      <w:pPr>
        <w:rPr>
          <w:color w:val="auto"/>
        </w:rPr>
      </w:pPr>
    </w:p>
    <w:p w14:paraId="346BA9DB" w14:textId="351F544E" w:rsidR="00B45798" w:rsidRPr="00365CB3" w:rsidRDefault="00B45798" w:rsidP="007C57D6">
      <w:pPr>
        <w:rPr>
          <w:color w:val="auto"/>
        </w:rPr>
      </w:pPr>
      <w:r w:rsidRPr="00365CB3">
        <w:rPr>
          <w:color w:val="auto"/>
        </w:rPr>
        <w:t>End</w:t>
      </w:r>
    </w:p>
    <w:p w14:paraId="00553DF2" w14:textId="41F3981B" w:rsidR="00DE2BAF" w:rsidRPr="00365CB3" w:rsidRDefault="00B45798" w:rsidP="0084024E">
      <w:r w:rsidRPr="00365CB3">
        <w:rPr>
          <w:color w:val="auto"/>
        </w:rPr>
        <w:t>Ambrosi</w:t>
      </w:r>
      <w:r w:rsidR="00D93F68">
        <w:rPr>
          <w:color w:val="auto"/>
        </w:rPr>
        <w:t xml:space="preserve"> </w:t>
      </w:r>
    </w:p>
    <w:sectPr w:rsidR="00DE2BAF" w:rsidRPr="00365CB3" w:rsidSect="00ED7D0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9DEC" w14:textId="77777777" w:rsidR="00125563" w:rsidRDefault="00125563" w:rsidP="008A7633">
      <w:pPr>
        <w:spacing w:line="240" w:lineRule="auto"/>
      </w:pPr>
      <w:r>
        <w:separator/>
      </w:r>
    </w:p>
  </w:endnote>
  <w:endnote w:type="continuationSeparator" w:id="0">
    <w:p w14:paraId="655F2FF2" w14:textId="77777777" w:rsidR="00125563" w:rsidRDefault="00125563"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73D3" w14:textId="47F1E56F" w:rsidR="0084024E" w:rsidRDefault="0034684C" w:rsidP="00825D9F">
    <w:pPr>
      <w:pStyle w:val="Footer"/>
      <w:pBdr>
        <w:top w:val="thinThickSmallGap" w:sz="24" w:space="1" w:color="622423" w:themeColor="accent2" w:themeShade="7F"/>
      </w:pBdr>
    </w:pPr>
    <w:r>
      <w:rPr>
        <w:rFonts w:asciiTheme="majorHAnsi" w:eastAsiaTheme="majorEastAsia" w:hAnsiTheme="majorHAnsi" w:cstheme="majorBidi"/>
      </w:rPr>
      <w:t>1/7</w:t>
    </w:r>
    <w:r w:rsidR="0084024E">
      <w:rPr>
        <w:rFonts w:asciiTheme="majorHAnsi" w:eastAsiaTheme="majorEastAsia" w:hAnsiTheme="majorHAnsi" w:cstheme="majorBidi"/>
      </w:rPr>
      <w:t>/</w:t>
    </w:r>
    <w:r>
      <w:rPr>
        <w:rFonts w:asciiTheme="majorHAnsi" w:eastAsiaTheme="majorEastAsia" w:hAnsiTheme="majorHAnsi" w:cstheme="majorBidi"/>
      </w:rPr>
      <w:t>20</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52A2" w14:textId="77777777" w:rsidR="00125563" w:rsidRDefault="00125563" w:rsidP="008A7633">
      <w:pPr>
        <w:spacing w:line="240" w:lineRule="auto"/>
      </w:pPr>
      <w:r>
        <w:separator/>
      </w:r>
    </w:p>
  </w:footnote>
  <w:footnote w:type="continuationSeparator" w:id="0">
    <w:p w14:paraId="6D3DFFBC" w14:textId="77777777" w:rsidR="00125563" w:rsidRDefault="00125563"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32BE8CCE" w14:textId="65160405" w:rsidR="00B51F47"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w:t>
    </w:r>
  </w:p>
  <w:p w14:paraId="1F15FB3B" w14:textId="683F726F" w:rsidR="0084024E" w:rsidRPr="00BB1C9E" w:rsidRDefault="00B51F47" w:rsidP="00B51F47">
    <w:pPr>
      <w:tabs>
        <w:tab w:val="center" w:pos="4680"/>
        <w:tab w:val="right" w:pos="9360"/>
      </w:tabs>
      <w:spacing w:line="240" w:lineRule="auto"/>
      <w:jc w:val="center"/>
    </w:pPr>
    <w:r>
      <w:t xml:space="preserve">Health Care Leadership </w:t>
    </w:r>
    <w:r w:rsidR="00E757B5">
      <w:t>Ethics Consortium Notes</w:t>
    </w:r>
    <w:r w:rsidR="0084024E"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59F1"/>
    <w:multiLevelType w:val="hybridMultilevel"/>
    <w:tmpl w:val="8BB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E3FB7"/>
    <w:multiLevelType w:val="hybridMultilevel"/>
    <w:tmpl w:val="05A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2"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122A9"/>
    <w:multiLevelType w:val="hybridMultilevel"/>
    <w:tmpl w:val="544AF44E"/>
    <w:lvl w:ilvl="0" w:tplc="1804972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A29"/>
    <w:multiLevelType w:val="hybridMultilevel"/>
    <w:tmpl w:val="A9F6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A5DCA"/>
    <w:multiLevelType w:val="hybridMultilevel"/>
    <w:tmpl w:val="A17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652E41"/>
    <w:multiLevelType w:val="hybridMultilevel"/>
    <w:tmpl w:val="814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22"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4"/>
  </w:num>
  <w:num w:numId="3">
    <w:abstractNumId w:val="22"/>
  </w:num>
  <w:num w:numId="4">
    <w:abstractNumId w:val="17"/>
  </w:num>
  <w:num w:numId="5">
    <w:abstractNumId w:val="1"/>
  </w:num>
  <w:num w:numId="6">
    <w:abstractNumId w:val="18"/>
  </w:num>
  <w:num w:numId="7">
    <w:abstractNumId w:val="12"/>
  </w:num>
  <w:num w:numId="8">
    <w:abstractNumId w:val="20"/>
  </w:num>
  <w:num w:numId="9">
    <w:abstractNumId w:val="3"/>
  </w:num>
  <w:num w:numId="10">
    <w:abstractNumId w:val="9"/>
  </w:num>
  <w:num w:numId="11">
    <w:abstractNumId w:val="2"/>
  </w:num>
  <w:num w:numId="12">
    <w:abstractNumId w:val="21"/>
  </w:num>
  <w:num w:numId="13">
    <w:abstractNumId w:val="11"/>
  </w:num>
  <w:num w:numId="14">
    <w:abstractNumId w:val="25"/>
  </w:num>
  <w:num w:numId="15">
    <w:abstractNumId w:val="23"/>
  </w:num>
  <w:num w:numId="16">
    <w:abstractNumId w:val="8"/>
  </w:num>
  <w:num w:numId="17">
    <w:abstractNumId w:val="7"/>
  </w:num>
  <w:num w:numId="18">
    <w:abstractNumId w:val="0"/>
  </w:num>
  <w:num w:numId="19">
    <w:abstractNumId w:val="24"/>
  </w:num>
  <w:num w:numId="20">
    <w:abstractNumId w:val="5"/>
  </w:num>
  <w:num w:numId="21">
    <w:abstractNumId w:val="10"/>
  </w:num>
  <w:num w:numId="22">
    <w:abstractNumId w:val="13"/>
  </w:num>
  <w:num w:numId="23">
    <w:abstractNumId w:val="16"/>
  </w:num>
  <w:num w:numId="24">
    <w:abstractNumId w:val="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2DB1"/>
    <w:rsid w:val="0001447C"/>
    <w:rsid w:val="00020CE0"/>
    <w:rsid w:val="00022B4A"/>
    <w:rsid w:val="0002627A"/>
    <w:rsid w:val="00053160"/>
    <w:rsid w:val="000551D5"/>
    <w:rsid w:val="00057483"/>
    <w:rsid w:val="00061E24"/>
    <w:rsid w:val="00092438"/>
    <w:rsid w:val="000D1B91"/>
    <w:rsid w:val="000D717C"/>
    <w:rsid w:val="00104B2D"/>
    <w:rsid w:val="00125563"/>
    <w:rsid w:val="00134FA2"/>
    <w:rsid w:val="00157274"/>
    <w:rsid w:val="00181315"/>
    <w:rsid w:val="001906BD"/>
    <w:rsid w:val="00192572"/>
    <w:rsid w:val="001B2EAD"/>
    <w:rsid w:val="001D4994"/>
    <w:rsid w:val="001D520F"/>
    <w:rsid w:val="001E1E97"/>
    <w:rsid w:val="001F30D2"/>
    <w:rsid w:val="001F76BE"/>
    <w:rsid w:val="002018D2"/>
    <w:rsid w:val="00204EEB"/>
    <w:rsid w:val="00207809"/>
    <w:rsid w:val="0021413D"/>
    <w:rsid w:val="0021459A"/>
    <w:rsid w:val="0022118A"/>
    <w:rsid w:val="00227D2A"/>
    <w:rsid w:val="002656EB"/>
    <w:rsid w:val="002744CC"/>
    <w:rsid w:val="00283C32"/>
    <w:rsid w:val="002A453C"/>
    <w:rsid w:val="002A4847"/>
    <w:rsid w:val="002D62E0"/>
    <w:rsid w:val="00311E23"/>
    <w:rsid w:val="00321205"/>
    <w:rsid w:val="00321243"/>
    <w:rsid w:val="00322972"/>
    <w:rsid w:val="0034684C"/>
    <w:rsid w:val="00352C4E"/>
    <w:rsid w:val="0036345F"/>
    <w:rsid w:val="00365CB3"/>
    <w:rsid w:val="003838D7"/>
    <w:rsid w:val="003918FF"/>
    <w:rsid w:val="003C552B"/>
    <w:rsid w:val="003C5D4B"/>
    <w:rsid w:val="003D0D21"/>
    <w:rsid w:val="003D4411"/>
    <w:rsid w:val="003F4B28"/>
    <w:rsid w:val="0040075F"/>
    <w:rsid w:val="00423FBE"/>
    <w:rsid w:val="004249AF"/>
    <w:rsid w:val="0044392B"/>
    <w:rsid w:val="00457987"/>
    <w:rsid w:val="0047056A"/>
    <w:rsid w:val="004A21D9"/>
    <w:rsid w:val="004A6F33"/>
    <w:rsid w:val="004B387B"/>
    <w:rsid w:val="004F58D5"/>
    <w:rsid w:val="00507D2F"/>
    <w:rsid w:val="00511299"/>
    <w:rsid w:val="005133C0"/>
    <w:rsid w:val="00520072"/>
    <w:rsid w:val="00535B45"/>
    <w:rsid w:val="00550A6C"/>
    <w:rsid w:val="00564FA7"/>
    <w:rsid w:val="0057339F"/>
    <w:rsid w:val="00580911"/>
    <w:rsid w:val="005833CA"/>
    <w:rsid w:val="005A51DC"/>
    <w:rsid w:val="005E46A6"/>
    <w:rsid w:val="006303DD"/>
    <w:rsid w:val="00662431"/>
    <w:rsid w:val="00682426"/>
    <w:rsid w:val="0068782C"/>
    <w:rsid w:val="006B3A9A"/>
    <w:rsid w:val="006B6E7E"/>
    <w:rsid w:val="006D2153"/>
    <w:rsid w:val="006E408B"/>
    <w:rsid w:val="006F1C25"/>
    <w:rsid w:val="006F5092"/>
    <w:rsid w:val="006F734E"/>
    <w:rsid w:val="00710BA2"/>
    <w:rsid w:val="00731A79"/>
    <w:rsid w:val="007326E1"/>
    <w:rsid w:val="00741520"/>
    <w:rsid w:val="00754638"/>
    <w:rsid w:val="00785317"/>
    <w:rsid w:val="007B7371"/>
    <w:rsid w:val="007C3AD9"/>
    <w:rsid w:val="007C57D6"/>
    <w:rsid w:val="007D0313"/>
    <w:rsid w:val="00812B95"/>
    <w:rsid w:val="00825D9F"/>
    <w:rsid w:val="0084024E"/>
    <w:rsid w:val="00841C73"/>
    <w:rsid w:val="00847AF0"/>
    <w:rsid w:val="008543C9"/>
    <w:rsid w:val="00862FA3"/>
    <w:rsid w:val="00877050"/>
    <w:rsid w:val="00891224"/>
    <w:rsid w:val="008A7633"/>
    <w:rsid w:val="008A7C5A"/>
    <w:rsid w:val="008B01E1"/>
    <w:rsid w:val="008E10CD"/>
    <w:rsid w:val="00940E59"/>
    <w:rsid w:val="00943500"/>
    <w:rsid w:val="0097370F"/>
    <w:rsid w:val="00980A4C"/>
    <w:rsid w:val="00985C4A"/>
    <w:rsid w:val="00987FF6"/>
    <w:rsid w:val="00992E7E"/>
    <w:rsid w:val="009A00E3"/>
    <w:rsid w:val="009A0194"/>
    <w:rsid w:val="009A3F65"/>
    <w:rsid w:val="009C6DF5"/>
    <w:rsid w:val="009F7CD6"/>
    <w:rsid w:val="00A011B8"/>
    <w:rsid w:val="00A3327D"/>
    <w:rsid w:val="00A4140D"/>
    <w:rsid w:val="00A471BE"/>
    <w:rsid w:val="00A47790"/>
    <w:rsid w:val="00A548E8"/>
    <w:rsid w:val="00A75F0F"/>
    <w:rsid w:val="00A8068D"/>
    <w:rsid w:val="00A93EA0"/>
    <w:rsid w:val="00A970EC"/>
    <w:rsid w:val="00A978F2"/>
    <w:rsid w:val="00AA4F92"/>
    <w:rsid w:val="00AD737A"/>
    <w:rsid w:val="00AE659E"/>
    <w:rsid w:val="00B01B1F"/>
    <w:rsid w:val="00B1751A"/>
    <w:rsid w:val="00B45798"/>
    <w:rsid w:val="00B4631C"/>
    <w:rsid w:val="00B51F47"/>
    <w:rsid w:val="00B62CB2"/>
    <w:rsid w:val="00B70BDD"/>
    <w:rsid w:val="00B80EBB"/>
    <w:rsid w:val="00B945F5"/>
    <w:rsid w:val="00B9668E"/>
    <w:rsid w:val="00B972E9"/>
    <w:rsid w:val="00BB1C9E"/>
    <w:rsid w:val="00BC04DD"/>
    <w:rsid w:val="00BC2C5B"/>
    <w:rsid w:val="00BC327E"/>
    <w:rsid w:val="00BC65FF"/>
    <w:rsid w:val="00BF180C"/>
    <w:rsid w:val="00C05056"/>
    <w:rsid w:val="00C26A06"/>
    <w:rsid w:val="00C2731E"/>
    <w:rsid w:val="00C33E40"/>
    <w:rsid w:val="00C416EC"/>
    <w:rsid w:val="00C5023C"/>
    <w:rsid w:val="00C52F27"/>
    <w:rsid w:val="00C54A1F"/>
    <w:rsid w:val="00C64D53"/>
    <w:rsid w:val="00C772BD"/>
    <w:rsid w:val="00C84E99"/>
    <w:rsid w:val="00C92491"/>
    <w:rsid w:val="00CB03E9"/>
    <w:rsid w:val="00CC713C"/>
    <w:rsid w:val="00CD6F64"/>
    <w:rsid w:val="00CE4DCB"/>
    <w:rsid w:val="00D27300"/>
    <w:rsid w:val="00D317F0"/>
    <w:rsid w:val="00D35D9D"/>
    <w:rsid w:val="00D41E4A"/>
    <w:rsid w:val="00D51DC2"/>
    <w:rsid w:val="00D51E5D"/>
    <w:rsid w:val="00D54499"/>
    <w:rsid w:val="00D56F05"/>
    <w:rsid w:val="00D63939"/>
    <w:rsid w:val="00D8227B"/>
    <w:rsid w:val="00D93F68"/>
    <w:rsid w:val="00DA6433"/>
    <w:rsid w:val="00DB2E3C"/>
    <w:rsid w:val="00DD3901"/>
    <w:rsid w:val="00DE2BAF"/>
    <w:rsid w:val="00E34690"/>
    <w:rsid w:val="00E358E5"/>
    <w:rsid w:val="00E56BEB"/>
    <w:rsid w:val="00E757B5"/>
    <w:rsid w:val="00E94B95"/>
    <w:rsid w:val="00EB3F7D"/>
    <w:rsid w:val="00EC5C7C"/>
    <w:rsid w:val="00ED7AFF"/>
    <w:rsid w:val="00ED7D02"/>
    <w:rsid w:val="00EE3A66"/>
    <w:rsid w:val="00EE7B51"/>
    <w:rsid w:val="00EF7041"/>
    <w:rsid w:val="00F277A0"/>
    <w:rsid w:val="00F73367"/>
    <w:rsid w:val="00F833C9"/>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1E97"/>
    <w:rPr>
      <w:color w:val="0563C1"/>
      <w:u w:val="single"/>
    </w:rPr>
  </w:style>
  <w:style w:type="character" w:styleId="Strong">
    <w:name w:val="Strong"/>
    <w:basedOn w:val="DefaultParagraphFont"/>
    <w:uiPriority w:val="22"/>
    <w:qFormat/>
    <w:rsid w:val="00EE3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398870027">
      <w:bodyDiv w:val="1"/>
      <w:marLeft w:val="0"/>
      <w:marRight w:val="0"/>
      <w:marTop w:val="0"/>
      <w:marBottom w:val="0"/>
      <w:divBdr>
        <w:top w:val="none" w:sz="0" w:space="0" w:color="auto"/>
        <w:left w:val="none" w:sz="0" w:space="0" w:color="auto"/>
        <w:bottom w:val="none" w:sz="0" w:space="0" w:color="auto"/>
        <w:right w:val="none" w:sz="0" w:space="0" w:color="auto"/>
      </w:divBdr>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 w:id="2083869806">
      <w:bodyDiv w:val="1"/>
      <w:marLeft w:val="0"/>
      <w:marRight w:val="0"/>
      <w:marTop w:val="0"/>
      <w:marBottom w:val="0"/>
      <w:divBdr>
        <w:top w:val="none" w:sz="0" w:space="0" w:color="auto"/>
        <w:left w:val="none" w:sz="0" w:space="0" w:color="auto"/>
        <w:bottom w:val="none" w:sz="0" w:space="0" w:color="auto"/>
        <w:right w:val="none" w:sz="0" w:space="0" w:color="auto"/>
      </w:divBdr>
    </w:div>
    <w:div w:id="214395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C0D3-859F-41EE-9CA1-EFC55CF6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6</cp:revision>
  <cp:lastPrinted>2020-01-14T19:37:00Z</cp:lastPrinted>
  <dcterms:created xsi:type="dcterms:W3CDTF">2020-01-14T18:34:00Z</dcterms:created>
  <dcterms:modified xsi:type="dcterms:W3CDTF">2020-01-14T19:38:00Z</dcterms:modified>
</cp:coreProperties>
</file>